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DA70D" w14:textId="23C11AE8" w:rsidR="003C75B6" w:rsidRPr="007A0044" w:rsidRDefault="006464DB" w:rsidP="00DB5141">
      <w:pPr>
        <w:spacing w:after="0" w:line="240" w:lineRule="auto"/>
        <w:jc w:val="center"/>
        <w:rPr>
          <w:rFonts w:ascii="Times New Roman" w:hAnsi="Times New Roman" w:cs="Times New Roman"/>
          <w:sz w:val="28"/>
          <w:szCs w:val="28"/>
        </w:rPr>
      </w:pPr>
      <w:r w:rsidRPr="006464DB">
        <w:rPr>
          <w:rFonts w:ascii="Times New Roman" w:hAnsi="Times New Roman" w:cs="Times New Roman"/>
          <w:b/>
          <w:sz w:val="28"/>
          <w:szCs w:val="28"/>
        </w:rPr>
        <w:t xml:space="preserve">GIẢI PHÁP NÂNG CAO CHỈ SỐ CẢI CÁCH HÀNH CHÍNH, NĂNG LỰC CẠNH TRANH, CHỈ SỐ HÀI LÒNG; CHUYỂN ĐỔI SỐ </w:t>
      </w:r>
      <w:r>
        <w:rPr>
          <w:rFonts w:ascii="Times New Roman" w:eastAsia="Arial" w:hAnsi="Times New Roman" w:cs="Times New Roman"/>
          <w:b/>
          <w:sz w:val="28"/>
          <w:szCs w:val="28"/>
        </w:rPr>
        <w:t>NGÀNH</w:t>
      </w:r>
      <w:r w:rsidR="00DB5141" w:rsidRPr="007A0044">
        <w:rPr>
          <w:rFonts w:ascii="Times New Roman" w:eastAsia="Arial" w:hAnsi="Times New Roman" w:cs="Times New Roman"/>
          <w:b/>
          <w:sz w:val="28"/>
          <w:szCs w:val="28"/>
        </w:rPr>
        <w:t xml:space="preserve"> LAO ĐỘ</w:t>
      </w:r>
      <w:r>
        <w:rPr>
          <w:rFonts w:ascii="Times New Roman" w:eastAsia="Arial" w:hAnsi="Times New Roman" w:cs="Times New Roman"/>
          <w:b/>
          <w:sz w:val="28"/>
          <w:szCs w:val="28"/>
        </w:rPr>
        <w:t>NG, NGƯỜI CÓ CÔNG</w:t>
      </w:r>
      <w:r w:rsidR="00DB5141" w:rsidRPr="007A0044">
        <w:rPr>
          <w:rFonts w:ascii="Times New Roman" w:eastAsia="Arial" w:hAnsi="Times New Roman" w:cs="Times New Roman"/>
          <w:b/>
          <w:sz w:val="28"/>
          <w:szCs w:val="28"/>
        </w:rPr>
        <w:t xml:space="preserve"> VÀ XÃ HỘI</w:t>
      </w:r>
    </w:p>
    <w:p w14:paraId="0714AD3B" w14:textId="5AD37408" w:rsidR="000A2786" w:rsidRPr="007A0044" w:rsidRDefault="000A2786" w:rsidP="00A9009F">
      <w:pPr>
        <w:spacing w:after="0" w:line="360" w:lineRule="exact"/>
        <w:ind w:firstLine="720"/>
        <w:jc w:val="both"/>
        <w:rPr>
          <w:rFonts w:ascii="Times New Roman" w:hAnsi="Times New Roman" w:cs="Times New Roman"/>
          <w:i/>
          <w:kern w:val="0"/>
          <w:sz w:val="28"/>
          <w:szCs w:val="28"/>
        </w:rPr>
      </w:pPr>
      <w:r w:rsidRPr="007A0044">
        <w:rPr>
          <w:rFonts w:ascii="Times New Roman" w:hAnsi="Times New Roman" w:cs="Times New Roman"/>
          <w:i/>
          <w:kern w:val="0"/>
          <w:sz w:val="28"/>
          <w:szCs w:val="28"/>
        </w:rPr>
        <w:t>Kính thư</w:t>
      </w:r>
      <w:r w:rsidR="00DB5141" w:rsidRPr="007A0044">
        <w:rPr>
          <w:rFonts w:ascii="Times New Roman" w:hAnsi="Times New Roman" w:cs="Times New Roman"/>
          <w:i/>
          <w:kern w:val="0"/>
          <w:sz w:val="28"/>
          <w:szCs w:val="28"/>
        </w:rPr>
        <w:t>a Hội nghị</w:t>
      </w:r>
    </w:p>
    <w:p w14:paraId="35DD9137" w14:textId="343ADC54" w:rsidR="00A1045F" w:rsidRPr="007A0044" w:rsidRDefault="00685DFE" w:rsidP="00A1045F">
      <w:pPr>
        <w:spacing w:after="0" w:line="360" w:lineRule="exact"/>
        <w:ind w:firstLine="720"/>
        <w:jc w:val="both"/>
        <w:rPr>
          <w:rFonts w:ascii="Times New Roman" w:hAnsi="Times New Roman" w:cs="Times New Roman"/>
          <w:sz w:val="28"/>
          <w:szCs w:val="28"/>
        </w:rPr>
      </w:pPr>
      <w:r w:rsidRPr="007A0044">
        <w:rPr>
          <w:rFonts w:ascii="Times New Roman" w:hAnsi="Times New Roman" w:cs="Times New Roman"/>
          <w:sz w:val="28"/>
          <w:szCs w:val="28"/>
        </w:rPr>
        <w:t xml:space="preserve">Qua </w:t>
      </w:r>
      <w:r w:rsidR="00A1045F" w:rsidRPr="007A0044">
        <w:rPr>
          <w:rFonts w:ascii="Times New Roman" w:hAnsi="Times New Roman" w:cs="Times New Roman"/>
          <w:sz w:val="28"/>
          <w:szCs w:val="28"/>
        </w:rPr>
        <w:t>03</w:t>
      </w:r>
      <w:r w:rsidRPr="007A0044">
        <w:rPr>
          <w:rFonts w:ascii="Times New Roman" w:hAnsi="Times New Roman" w:cs="Times New Roman"/>
          <w:sz w:val="28"/>
          <w:szCs w:val="28"/>
        </w:rPr>
        <w:t xml:space="preserve"> năm</w:t>
      </w:r>
      <w:r w:rsidR="00A1045F" w:rsidRPr="007A0044">
        <w:rPr>
          <w:rFonts w:ascii="Times New Roman" w:hAnsi="Times New Roman" w:cs="Times New Roman"/>
          <w:sz w:val="28"/>
          <w:szCs w:val="28"/>
        </w:rPr>
        <w:t xml:space="preserve"> gần nhất</w:t>
      </w:r>
      <w:r w:rsidRPr="007A0044">
        <w:rPr>
          <w:rFonts w:ascii="Times New Roman" w:hAnsi="Times New Roman" w:cs="Times New Roman"/>
          <w:sz w:val="28"/>
          <w:szCs w:val="28"/>
        </w:rPr>
        <w:t xml:space="preserve"> đánh chỉ số cải cách hành chính, năng lực cạnh tranh, chỉ số hài lòng người dân, doanh nghiệp</w:t>
      </w:r>
      <w:r w:rsidR="00293467" w:rsidRPr="007A0044">
        <w:rPr>
          <w:rFonts w:ascii="Times New Roman" w:hAnsi="Times New Roman" w:cs="Times New Roman"/>
          <w:sz w:val="28"/>
          <w:szCs w:val="28"/>
        </w:rPr>
        <w:t xml:space="preserve"> của Sở</w:t>
      </w:r>
      <w:r w:rsidR="00A1045F" w:rsidRPr="007A0044">
        <w:rPr>
          <w:rFonts w:ascii="Times New Roman" w:hAnsi="Times New Roman" w:cs="Times New Roman"/>
          <w:sz w:val="28"/>
          <w:szCs w:val="28"/>
        </w:rPr>
        <w:t xml:space="preserve"> đã có những thay đổi theo chiều hướng tích cực, các tiêu chí, tiêu chí thành phần có nhiều chuyển biến</w:t>
      </w:r>
      <w:r w:rsidR="00BB1E43">
        <w:rPr>
          <w:rFonts w:ascii="Times New Roman" w:hAnsi="Times New Roman" w:cs="Times New Roman"/>
          <w:sz w:val="28"/>
          <w:szCs w:val="28"/>
        </w:rPr>
        <w:t>. Cụ thể</w:t>
      </w:r>
    </w:p>
    <w:p w14:paraId="64DC4DE5" w14:textId="065723C4" w:rsidR="001467D7" w:rsidRPr="007A0044" w:rsidRDefault="00A1045F" w:rsidP="001467D7">
      <w:pPr>
        <w:spacing w:after="0" w:line="360" w:lineRule="exact"/>
        <w:ind w:firstLine="720"/>
        <w:jc w:val="both"/>
        <w:rPr>
          <w:rFonts w:ascii="Times New Roman" w:hAnsi="Times New Roman" w:cs="Times New Roman"/>
          <w:sz w:val="28"/>
          <w:szCs w:val="28"/>
        </w:rPr>
      </w:pPr>
      <w:r w:rsidRPr="007A0044">
        <w:rPr>
          <w:rFonts w:ascii="Times New Roman" w:hAnsi="Times New Roman" w:cs="Times New Roman"/>
          <w:sz w:val="28"/>
          <w:szCs w:val="28"/>
        </w:rPr>
        <w:t>Chỉ số cải cách hành chính</w:t>
      </w:r>
      <w:r w:rsidR="00A04095">
        <w:rPr>
          <w:rFonts w:ascii="Times New Roman" w:hAnsi="Times New Roman" w:cs="Times New Roman"/>
          <w:sz w:val="28"/>
          <w:szCs w:val="28"/>
        </w:rPr>
        <w:t xml:space="preserve"> các sở, ngành</w:t>
      </w:r>
      <w:r w:rsidRPr="007A0044">
        <w:rPr>
          <w:rFonts w:ascii="Times New Roman" w:hAnsi="Times New Roman" w:cs="Times New Roman"/>
          <w:sz w:val="28"/>
          <w:szCs w:val="28"/>
        </w:rPr>
        <w:t xml:space="preserve">: Năm 2021 đứng thứ 17/21 (xếp loại khá); năm 2022 đứng thứ 4/21 (xếp loại tốt); năm 2023 đứng thứ 6/21 (xếp loại </w:t>
      </w:r>
      <w:r w:rsidR="00863A6E" w:rsidRPr="007A0044">
        <w:rPr>
          <w:rFonts w:ascii="Times New Roman" w:hAnsi="Times New Roman" w:cs="Times New Roman"/>
          <w:sz w:val="28"/>
          <w:szCs w:val="28"/>
        </w:rPr>
        <w:t>tốt</w:t>
      </w:r>
      <w:r w:rsidRPr="007A0044">
        <w:rPr>
          <w:rFonts w:ascii="Times New Roman" w:hAnsi="Times New Roman" w:cs="Times New Roman"/>
          <w:sz w:val="28"/>
          <w:szCs w:val="28"/>
        </w:rPr>
        <w:t>)</w:t>
      </w:r>
      <w:r w:rsidR="00863A6E" w:rsidRPr="007A0044">
        <w:rPr>
          <w:rFonts w:ascii="Times New Roman" w:hAnsi="Times New Roman" w:cs="Times New Roman"/>
          <w:sz w:val="28"/>
          <w:szCs w:val="28"/>
        </w:rPr>
        <w:t>. Tuy xếp thứ 6 nhưng điểm tiêu chí được đánh giá cao hơn năm 2022; trong đó, 02 năm liêu tục 04/07 nhiệm vụ (chỉ đạo điều hành, cải cách thể chế, tổ chức bộ máy, cải cách</w:t>
      </w:r>
      <w:r w:rsidR="008248D0" w:rsidRPr="007A0044">
        <w:rPr>
          <w:rFonts w:ascii="Times New Roman" w:hAnsi="Times New Roman" w:cs="Times New Roman"/>
          <w:sz w:val="28"/>
          <w:szCs w:val="28"/>
        </w:rPr>
        <w:t xml:space="preserve"> chế đọ</w:t>
      </w:r>
      <w:r w:rsidR="00863A6E" w:rsidRPr="007A0044">
        <w:rPr>
          <w:rFonts w:ascii="Times New Roman" w:hAnsi="Times New Roman" w:cs="Times New Roman"/>
          <w:sz w:val="28"/>
          <w:szCs w:val="28"/>
        </w:rPr>
        <w:t xml:space="preserve"> công vụ được Hội đồng đánh giá đạt điểm tối đa), </w:t>
      </w:r>
      <w:r w:rsidR="008248D0" w:rsidRPr="007A0044">
        <w:rPr>
          <w:rFonts w:ascii="Times New Roman" w:hAnsi="Times New Roman" w:cs="Times New Roman"/>
          <w:sz w:val="28"/>
          <w:szCs w:val="28"/>
        </w:rPr>
        <w:t>nhiệm vụ</w:t>
      </w:r>
      <w:r w:rsidR="00863A6E" w:rsidRPr="007A0044">
        <w:rPr>
          <w:rFonts w:ascii="Times New Roman" w:hAnsi="Times New Roman" w:cs="Times New Roman"/>
          <w:sz w:val="28"/>
          <w:szCs w:val="28"/>
        </w:rPr>
        <w:t xml:space="preserve"> cải cách thủ tục hành chính</w:t>
      </w:r>
      <w:r w:rsidR="008248D0" w:rsidRPr="007A0044">
        <w:rPr>
          <w:rFonts w:ascii="Times New Roman" w:hAnsi="Times New Roman" w:cs="Times New Roman"/>
          <w:sz w:val="28"/>
          <w:szCs w:val="28"/>
        </w:rPr>
        <w:t>, xây dựng và phát triển chính quyền điện tử, chính quyền số</w:t>
      </w:r>
      <w:r w:rsidR="00863A6E" w:rsidRPr="007A0044">
        <w:rPr>
          <w:rFonts w:ascii="Times New Roman" w:hAnsi="Times New Roman" w:cs="Times New Roman"/>
          <w:sz w:val="28"/>
          <w:szCs w:val="28"/>
        </w:rPr>
        <w:t xml:space="preserve"> </w:t>
      </w:r>
      <w:r w:rsidR="008248D0" w:rsidRPr="007A0044">
        <w:rPr>
          <w:rFonts w:ascii="Times New Roman" w:hAnsi="Times New Roman" w:cs="Times New Roman"/>
          <w:sz w:val="28"/>
          <w:szCs w:val="28"/>
        </w:rPr>
        <w:t>đạt đượt điểm cao, chỉ chênh lệch cao nhất so với điểm chuẩn</w:t>
      </w:r>
      <w:r w:rsidR="00224628">
        <w:rPr>
          <w:rFonts w:ascii="Times New Roman" w:hAnsi="Times New Roman" w:cs="Times New Roman"/>
          <w:sz w:val="28"/>
          <w:szCs w:val="28"/>
        </w:rPr>
        <w:t xml:space="preserve"> và kết quả đánh giá là</w:t>
      </w:r>
      <w:r w:rsidR="008248D0" w:rsidRPr="007A0044">
        <w:rPr>
          <w:rFonts w:ascii="Times New Roman" w:hAnsi="Times New Roman" w:cs="Times New Roman"/>
          <w:sz w:val="28"/>
          <w:szCs w:val="28"/>
        </w:rPr>
        <w:t xml:space="preserve"> 0,5 điểm.</w:t>
      </w:r>
    </w:p>
    <w:p w14:paraId="77ABF9FF" w14:textId="6C2EC6A8" w:rsidR="009031E8" w:rsidRPr="007A0044" w:rsidRDefault="00A55667" w:rsidP="005B6408">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Chỉ số n</w:t>
      </w:r>
      <w:r w:rsidR="005A050A" w:rsidRPr="007A0044">
        <w:rPr>
          <w:rFonts w:ascii="Times New Roman" w:hAnsi="Times New Roman" w:cs="Times New Roman"/>
          <w:sz w:val="28"/>
          <w:szCs w:val="28"/>
        </w:rPr>
        <w:t>ăng lực cạnh tranh</w:t>
      </w:r>
      <w:r w:rsidR="00A04095">
        <w:rPr>
          <w:rFonts w:ascii="Times New Roman" w:hAnsi="Times New Roman" w:cs="Times New Roman"/>
          <w:sz w:val="28"/>
          <w:szCs w:val="28"/>
        </w:rPr>
        <w:t xml:space="preserve"> các sở, ngành</w:t>
      </w:r>
      <w:r w:rsidR="00B24521" w:rsidRPr="007A0044">
        <w:rPr>
          <w:rFonts w:ascii="Times New Roman" w:hAnsi="Times New Roman" w:cs="Times New Roman"/>
          <w:sz w:val="28"/>
          <w:szCs w:val="28"/>
        </w:rPr>
        <w:t>: Năm 2021 đứng thứ 1</w:t>
      </w:r>
      <w:r w:rsidR="00EE49FB" w:rsidRPr="007A0044">
        <w:rPr>
          <w:rFonts w:ascii="Times New Roman" w:hAnsi="Times New Roman" w:cs="Times New Roman"/>
          <w:sz w:val="28"/>
          <w:szCs w:val="28"/>
        </w:rPr>
        <w:t>6</w:t>
      </w:r>
      <w:r w:rsidR="00B24521" w:rsidRPr="007A0044">
        <w:rPr>
          <w:rFonts w:ascii="Times New Roman" w:hAnsi="Times New Roman" w:cs="Times New Roman"/>
          <w:sz w:val="28"/>
          <w:szCs w:val="28"/>
        </w:rPr>
        <w:t>/2</w:t>
      </w:r>
      <w:r w:rsidR="00EE49FB" w:rsidRPr="007A0044">
        <w:rPr>
          <w:rFonts w:ascii="Times New Roman" w:hAnsi="Times New Roman" w:cs="Times New Roman"/>
          <w:sz w:val="28"/>
          <w:szCs w:val="28"/>
        </w:rPr>
        <w:t>3</w:t>
      </w:r>
      <w:r w:rsidR="00B24521" w:rsidRPr="007A0044">
        <w:rPr>
          <w:rFonts w:ascii="Times New Roman" w:hAnsi="Times New Roman" w:cs="Times New Roman"/>
          <w:sz w:val="28"/>
          <w:szCs w:val="28"/>
        </w:rPr>
        <w:t xml:space="preserve">; năm 2022 đứng thứ 22/25; năm 2023 đứng thứ </w:t>
      </w:r>
      <w:r w:rsidR="009031E8" w:rsidRPr="007A0044">
        <w:rPr>
          <w:rFonts w:ascii="Times New Roman" w:hAnsi="Times New Roman" w:cs="Times New Roman"/>
          <w:sz w:val="28"/>
          <w:szCs w:val="28"/>
        </w:rPr>
        <w:t>21</w:t>
      </w:r>
      <w:r w:rsidR="00B24521" w:rsidRPr="007A0044">
        <w:rPr>
          <w:rFonts w:ascii="Times New Roman" w:hAnsi="Times New Roman" w:cs="Times New Roman"/>
          <w:sz w:val="28"/>
          <w:szCs w:val="28"/>
        </w:rPr>
        <w:t>/2</w:t>
      </w:r>
      <w:r w:rsidR="009031E8" w:rsidRPr="007A0044">
        <w:rPr>
          <w:rFonts w:ascii="Times New Roman" w:hAnsi="Times New Roman" w:cs="Times New Roman"/>
          <w:sz w:val="28"/>
          <w:szCs w:val="28"/>
        </w:rPr>
        <w:t>3</w:t>
      </w:r>
      <w:r w:rsidR="005B6408" w:rsidRPr="007A0044">
        <w:rPr>
          <w:rFonts w:ascii="Times New Roman" w:hAnsi="Times New Roman" w:cs="Times New Roman"/>
          <w:sz w:val="28"/>
          <w:szCs w:val="28"/>
        </w:rPr>
        <w:t xml:space="preserve">. Với cách thức khảo sát chủ yếu là dữ liệu các doanh nghiệp đã từng làm việc với các sở, ban, ngành (Sở hàng năm cung cấp các doanh nghiệp) qua Trung tâm Phục vụ hành chính công tỉnh Thừa Thiên Huế đánh giá 8 chỉ số thành phần: </w:t>
      </w:r>
      <w:r w:rsidRPr="007A0044">
        <w:rPr>
          <w:rFonts w:ascii="Times New Roman" w:hAnsi="Times New Roman" w:cs="Times New Roman"/>
          <w:sz w:val="28"/>
          <w:szCs w:val="28"/>
        </w:rPr>
        <w:t>(1) tính minh bạch và tiếp cận thông tin; (2) tính năng động của sở, ban, ngành và địa phương; (3) chi phí thời gian); (4) chi phí không chính thức; (5) cạnh tranh bình đẳng; (6) hỗ trợ doanh nghiệ</w:t>
      </w:r>
      <w:r>
        <w:rPr>
          <w:rFonts w:ascii="Times New Roman" w:hAnsi="Times New Roman" w:cs="Times New Roman"/>
          <w:sz w:val="28"/>
          <w:szCs w:val="28"/>
        </w:rPr>
        <w:t xml:space="preserve">p; (7) </w:t>
      </w:r>
      <w:r w:rsidRPr="007A0044">
        <w:rPr>
          <w:rFonts w:ascii="Times New Roman" w:hAnsi="Times New Roman" w:cs="Times New Roman"/>
          <w:sz w:val="28"/>
          <w:szCs w:val="28"/>
        </w:rPr>
        <w:t>thiết chế pháp lý; (8) vai trò người đứng đầu</w:t>
      </w:r>
      <w:r>
        <w:rPr>
          <w:rFonts w:ascii="Times New Roman" w:hAnsi="Times New Roman" w:cs="Times New Roman"/>
          <w:sz w:val="28"/>
          <w:szCs w:val="28"/>
        </w:rPr>
        <w:t>. H</w:t>
      </w:r>
      <w:r w:rsidR="005B6408" w:rsidRPr="007A0044">
        <w:rPr>
          <w:rFonts w:ascii="Times New Roman" w:hAnsi="Times New Roman" w:cs="Times New Roman"/>
          <w:sz w:val="28"/>
          <w:szCs w:val="28"/>
        </w:rPr>
        <w:t>àng năm Sở được đánh giá nằm trong</w:t>
      </w:r>
      <w:r>
        <w:rPr>
          <w:rFonts w:ascii="Times New Roman" w:hAnsi="Times New Roman" w:cs="Times New Roman"/>
          <w:sz w:val="28"/>
          <w:szCs w:val="28"/>
        </w:rPr>
        <w:t xml:space="preserve"> nhóm</w:t>
      </w:r>
      <w:r w:rsidR="005B6408" w:rsidRPr="007A0044">
        <w:rPr>
          <w:rFonts w:ascii="Times New Roman" w:hAnsi="Times New Roman" w:cs="Times New Roman"/>
          <w:sz w:val="28"/>
          <w:szCs w:val="28"/>
        </w:rPr>
        <w:t xml:space="preserve"> 05 sở, ngành đánh giá thấp nhất. Riêng năm 2023, các doanh nghiệp kiến nghị về tiêu chí</w:t>
      </w:r>
      <w:r w:rsidR="009031E8" w:rsidRPr="007A0044">
        <w:rPr>
          <w:rFonts w:ascii="Times New Roman" w:hAnsi="Times New Roman" w:cs="Times New Roman"/>
          <w:sz w:val="28"/>
          <w:szCs w:val="28"/>
        </w:rPr>
        <w:t xml:space="preserve"> Cải thiện chỉ số tính năng động. 44% ý kiến </w:t>
      </w:r>
      <w:r>
        <w:rPr>
          <w:rFonts w:ascii="Times New Roman" w:hAnsi="Times New Roman" w:cs="Times New Roman"/>
          <w:sz w:val="28"/>
          <w:szCs w:val="28"/>
        </w:rPr>
        <w:t>doanh nghiệp</w:t>
      </w:r>
      <w:r w:rsidR="009031E8" w:rsidRPr="007A0044">
        <w:rPr>
          <w:rFonts w:ascii="Times New Roman" w:hAnsi="Times New Roman" w:cs="Times New Roman"/>
          <w:sz w:val="28"/>
          <w:szCs w:val="28"/>
        </w:rPr>
        <w:t xml:space="preserve"> cho rằng Sở còn chậm thực hiện các quyết định/chủ trưởng của UBND tỉnh.</w:t>
      </w:r>
    </w:p>
    <w:p w14:paraId="00A85990" w14:textId="2B910B25" w:rsidR="005A050A" w:rsidRPr="007A0044" w:rsidRDefault="005A050A" w:rsidP="001467D7">
      <w:pPr>
        <w:spacing w:after="0" w:line="360" w:lineRule="exact"/>
        <w:ind w:firstLine="720"/>
        <w:jc w:val="both"/>
        <w:rPr>
          <w:rFonts w:ascii="Times New Roman" w:hAnsi="Times New Roman" w:cs="Times New Roman"/>
          <w:sz w:val="28"/>
          <w:szCs w:val="28"/>
        </w:rPr>
      </w:pPr>
      <w:r w:rsidRPr="007A0044">
        <w:rPr>
          <w:rFonts w:ascii="Times New Roman" w:hAnsi="Times New Roman" w:cs="Times New Roman"/>
          <w:sz w:val="28"/>
          <w:szCs w:val="28"/>
        </w:rPr>
        <w:t xml:space="preserve"> </w:t>
      </w:r>
      <w:r w:rsidR="001C09D7" w:rsidRPr="007A0044">
        <w:rPr>
          <w:rFonts w:ascii="Times New Roman" w:hAnsi="Times New Roman" w:cs="Times New Roman"/>
          <w:sz w:val="28"/>
          <w:szCs w:val="28"/>
        </w:rPr>
        <w:t>- C</w:t>
      </w:r>
      <w:r w:rsidRPr="007A0044">
        <w:rPr>
          <w:rFonts w:ascii="Times New Roman" w:hAnsi="Times New Roman" w:cs="Times New Roman"/>
          <w:sz w:val="28"/>
          <w:szCs w:val="28"/>
        </w:rPr>
        <w:t>hỉ số hài lòng người dân, doanh nghiệp</w:t>
      </w:r>
      <w:r w:rsidR="00A04095">
        <w:rPr>
          <w:rFonts w:ascii="Times New Roman" w:hAnsi="Times New Roman" w:cs="Times New Roman"/>
          <w:sz w:val="28"/>
          <w:szCs w:val="28"/>
        </w:rPr>
        <w:t xml:space="preserve"> các sở, ngành</w:t>
      </w:r>
      <w:r w:rsidR="001C09D7" w:rsidRPr="007A0044">
        <w:rPr>
          <w:rFonts w:ascii="Times New Roman" w:hAnsi="Times New Roman" w:cs="Times New Roman"/>
          <w:sz w:val="28"/>
          <w:szCs w:val="28"/>
        </w:rPr>
        <w:t xml:space="preserve">: Năm 2021 đứng thứ </w:t>
      </w:r>
      <w:r w:rsidR="00563276" w:rsidRPr="007A0044">
        <w:rPr>
          <w:rFonts w:ascii="Times New Roman" w:hAnsi="Times New Roman" w:cs="Times New Roman"/>
          <w:sz w:val="28"/>
          <w:szCs w:val="28"/>
        </w:rPr>
        <w:t>09</w:t>
      </w:r>
      <w:r w:rsidR="001C09D7" w:rsidRPr="007A0044">
        <w:rPr>
          <w:rFonts w:ascii="Times New Roman" w:hAnsi="Times New Roman" w:cs="Times New Roman"/>
          <w:sz w:val="28"/>
          <w:szCs w:val="28"/>
        </w:rPr>
        <w:t>/</w:t>
      </w:r>
      <w:r w:rsidR="00563276" w:rsidRPr="007A0044">
        <w:rPr>
          <w:rFonts w:ascii="Times New Roman" w:hAnsi="Times New Roman" w:cs="Times New Roman"/>
          <w:sz w:val="28"/>
          <w:szCs w:val="28"/>
        </w:rPr>
        <w:t>16</w:t>
      </w:r>
      <w:r w:rsidR="001C09D7" w:rsidRPr="007A0044">
        <w:rPr>
          <w:rFonts w:ascii="Times New Roman" w:hAnsi="Times New Roman" w:cs="Times New Roman"/>
          <w:sz w:val="28"/>
          <w:szCs w:val="28"/>
        </w:rPr>
        <w:t xml:space="preserve">; năm 2022 đứng thứ </w:t>
      </w:r>
      <w:r w:rsidR="00A446E5" w:rsidRPr="007A0044">
        <w:rPr>
          <w:rFonts w:ascii="Times New Roman" w:hAnsi="Times New Roman" w:cs="Times New Roman"/>
          <w:sz w:val="28"/>
          <w:szCs w:val="28"/>
        </w:rPr>
        <w:t>01</w:t>
      </w:r>
      <w:r w:rsidR="001C09D7" w:rsidRPr="007A0044">
        <w:rPr>
          <w:rFonts w:ascii="Times New Roman" w:hAnsi="Times New Roman" w:cs="Times New Roman"/>
          <w:sz w:val="28"/>
          <w:szCs w:val="28"/>
        </w:rPr>
        <w:t>/</w:t>
      </w:r>
      <w:r w:rsidR="00A446E5" w:rsidRPr="007A0044">
        <w:rPr>
          <w:rFonts w:ascii="Times New Roman" w:hAnsi="Times New Roman" w:cs="Times New Roman"/>
          <w:sz w:val="28"/>
          <w:szCs w:val="28"/>
        </w:rPr>
        <w:t>17</w:t>
      </w:r>
      <w:r w:rsidR="001C09D7" w:rsidRPr="007A0044">
        <w:rPr>
          <w:rFonts w:ascii="Times New Roman" w:hAnsi="Times New Roman" w:cs="Times New Roman"/>
          <w:sz w:val="28"/>
          <w:szCs w:val="28"/>
        </w:rPr>
        <w:t>; năm 2023 đứng thứ</w:t>
      </w:r>
      <w:r w:rsidR="00A446E5" w:rsidRPr="007A0044">
        <w:rPr>
          <w:rFonts w:ascii="Times New Roman" w:hAnsi="Times New Roman" w:cs="Times New Roman"/>
          <w:sz w:val="28"/>
          <w:szCs w:val="28"/>
        </w:rPr>
        <w:t xml:space="preserve"> </w:t>
      </w:r>
      <w:r w:rsidR="00563276" w:rsidRPr="007A0044">
        <w:rPr>
          <w:rFonts w:ascii="Times New Roman" w:hAnsi="Times New Roman" w:cs="Times New Roman"/>
          <w:sz w:val="28"/>
          <w:szCs w:val="28"/>
        </w:rPr>
        <w:t>13</w:t>
      </w:r>
      <w:r w:rsidR="001C09D7" w:rsidRPr="007A0044">
        <w:rPr>
          <w:rFonts w:ascii="Times New Roman" w:hAnsi="Times New Roman" w:cs="Times New Roman"/>
          <w:sz w:val="28"/>
          <w:szCs w:val="28"/>
        </w:rPr>
        <w:t>/</w:t>
      </w:r>
      <w:r w:rsidR="00563276" w:rsidRPr="007A0044">
        <w:rPr>
          <w:rFonts w:ascii="Times New Roman" w:hAnsi="Times New Roman" w:cs="Times New Roman"/>
          <w:sz w:val="28"/>
          <w:szCs w:val="28"/>
        </w:rPr>
        <w:t>17</w:t>
      </w:r>
      <w:r w:rsidR="00767A73" w:rsidRPr="007A0044">
        <w:rPr>
          <w:rFonts w:ascii="Times New Roman" w:hAnsi="Times New Roman" w:cs="Times New Roman"/>
          <w:sz w:val="28"/>
          <w:szCs w:val="28"/>
        </w:rPr>
        <w:t>. Năm 2023 thay đổi cách thức khảo sát qua Hues đối với đối tượng khảo sát lĩnh vực người có công</w:t>
      </w:r>
      <w:r w:rsidR="005B61AB" w:rsidRPr="007A0044">
        <w:rPr>
          <w:rFonts w:ascii="Times New Roman" w:hAnsi="Times New Roman" w:cs="Times New Roman"/>
          <w:sz w:val="28"/>
          <w:szCs w:val="28"/>
        </w:rPr>
        <w:t xml:space="preserve"> ảnh hưởng lớn đến cách tiếp cận hình thức khảo sát.</w:t>
      </w:r>
    </w:p>
    <w:p w14:paraId="17F646E6" w14:textId="07A736F2" w:rsidR="00F71D0A" w:rsidRPr="007A0044" w:rsidRDefault="005F10EB" w:rsidP="001467D7">
      <w:pPr>
        <w:spacing w:after="0" w:line="360" w:lineRule="exact"/>
        <w:ind w:firstLine="720"/>
        <w:jc w:val="both"/>
        <w:rPr>
          <w:rFonts w:ascii="Times New Roman" w:hAnsi="Times New Roman" w:cs="Times New Roman"/>
          <w:sz w:val="28"/>
          <w:szCs w:val="28"/>
        </w:rPr>
      </w:pPr>
      <w:r w:rsidRPr="007A0044">
        <w:rPr>
          <w:rFonts w:ascii="Times New Roman" w:hAnsi="Times New Roman" w:cs="Times New Roman"/>
          <w:bCs/>
          <w:sz w:val="28"/>
          <w:szCs w:val="28"/>
        </w:rPr>
        <w:t>- Xây dựng và phát triển chính quyền điện tử, chính quyền số</w:t>
      </w:r>
      <w:bookmarkStart w:id="0" w:name="_GoBack"/>
      <w:bookmarkEnd w:id="0"/>
      <w:r w:rsidR="004D1649">
        <w:rPr>
          <w:rFonts w:ascii="Times New Roman" w:hAnsi="Times New Roman" w:cs="Times New Roman"/>
          <w:sz w:val="28"/>
          <w:szCs w:val="28"/>
        </w:rPr>
        <w:t>:</w:t>
      </w:r>
      <w:r w:rsidRPr="007A0044">
        <w:rPr>
          <w:rFonts w:ascii="Times New Roman" w:hAnsi="Times New Roman" w:cs="Times New Roman"/>
          <w:sz w:val="28"/>
          <w:szCs w:val="28"/>
        </w:rPr>
        <w:t xml:space="preserve"> Năm 2021 đứng thứ 16/21; năm 2022 đứng thứ 05/21; năm 2023 đứng thứ</w:t>
      </w:r>
      <w:r w:rsidR="00CE04F6" w:rsidRPr="007A0044">
        <w:rPr>
          <w:rFonts w:ascii="Times New Roman" w:hAnsi="Times New Roman" w:cs="Times New Roman"/>
          <w:sz w:val="28"/>
          <w:szCs w:val="28"/>
        </w:rPr>
        <w:t xml:space="preserve"> 02</w:t>
      </w:r>
      <w:r w:rsidRPr="007A0044">
        <w:rPr>
          <w:rFonts w:ascii="Times New Roman" w:hAnsi="Times New Roman" w:cs="Times New Roman"/>
          <w:sz w:val="28"/>
          <w:szCs w:val="28"/>
        </w:rPr>
        <w:t>/</w:t>
      </w:r>
      <w:r w:rsidR="00CE04F6" w:rsidRPr="007A0044">
        <w:rPr>
          <w:rFonts w:ascii="Times New Roman" w:hAnsi="Times New Roman" w:cs="Times New Roman"/>
          <w:sz w:val="28"/>
          <w:szCs w:val="28"/>
        </w:rPr>
        <w:t>21</w:t>
      </w:r>
      <w:r w:rsidR="00A446E5" w:rsidRPr="007A0044">
        <w:rPr>
          <w:rFonts w:ascii="Times New Roman" w:hAnsi="Times New Roman" w:cs="Times New Roman"/>
          <w:sz w:val="28"/>
          <w:szCs w:val="28"/>
        </w:rPr>
        <w:t>. Sở đã tập trung đẩy mạnh, được Hộ</w:t>
      </w:r>
      <w:r w:rsidR="006A42A4">
        <w:rPr>
          <w:rFonts w:ascii="Times New Roman" w:hAnsi="Times New Roman" w:cs="Times New Roman"/>
          <w:sz w:val="28"/>
          <w:szCs w:val="28"/>
        </w:rPr>
        <w:t>i</w:t>
      </w:r>
      <w:r w:rsidR="00A446E5" w:rsidRPr="007A0044">
        <w:rPr>
          <w:rFonts w:ascii="Times New Roman" w:hAnsi="Times New Roman" w:cs="Times New Roman"/>
          <w:sz w:val="28"/>
          <w:szCs w:val="28"/>
        </w:rPr>
        <w:t xml:space="preserve"> đồng đánh giá tiến bộ vượt bậc qua các năm.</w:t>
      </w:r>
    </w:p>
    <w:p w14:paraId="6F3F1CE8" w14:textId="64E7610C" w:rsidR="0096004B" w:rsidRDefault="008A2A93" w:rsidP="00832089">
      <w:pPr>
        <w:spacing w:after="0" w:line="360" w:lineRule="exact"/>
        <w:ind w:firstLine="720"/>
        <w:jc w:val="both"/>
        <w:rPr>
          <w:rFonts w:ascii="Times New Roman" w:eastAsia="Arial" w:hAnsi="Times New Roman" w:cs="Times New Roman"/>
          <w:bCs/>
          <w:kern w:val="0"/>
          <w:sz w:val="28"/>
          <w:szCs w:val="28"/>
        </w:rPr>
      </w:pPr>
      <w:r>
        <w:rPr>
          <w:rFonts w:ascii="Times New Roman" w:eastAsia="Arial" w:hAnsi="Times New Roman" w:cs="Times New Roman"/>
          <w:bCs/>
          <w:kern w:val="0"/>
          <w:sz w:val="28"/>
          <w:szCs w:val="28"/>
        </w:rPr>
        <w:t xml:space="preserve">Với những kết quả đạt được, những hạn chế trong </w:t>
      </w:r>
      <w:r w:rsidR="0096004B">
        <w:rPr>
          <w:rFonts w:ascii="Times New Roman" w:eastAsia="Arial" w:hAnsi="Times New Roman" w:cs="Times New Roman"/>
          <w:bCs/>
          <w:kern w:val="0"/>
          <w:sz w:val="28"/>
          <w:szCs w:val="28"/>
        </w:rPr>
        <w:t xml:space="preserve">thực hiện </w:t>
      </w:r>
      <w:r w:rsidR="00D3740D">
        <w:rPr>
          <w:rFonts w:ascii="Times New Roman" w:eastAsia="Arial" w:hAnsi="Times New Roman" w:cs="Times New Roman"/>
          <w:bCs/>
          <w:kern w:val="0"/>
          <w:sz w:val="28"/>
          <w:szCs w:val="28"/>
        </w:rPr>
        <w:t>đánh giá 04 tiêu chí</w:t>
      </w:r>
      <w:r w:rsidR="0096004B">
        <w:rPr>
          <w:rFonts w:ascii="Times New Roman" w:eastAsia="Arial" w:hAnsi="Times New Roman" w:cs="Times New Roman"/>
          <w:bCs/>
          <w:kern w:val="0"/>
          <w:sz w:val="28"/>
          <w:szCs w:val="28"/>
        </w:rPr>
        <w:t xml:space="preserve"> trên; Văn phòng sở tiếp tục tham mưu Lãnh đạo Sở các giải pháp sau:</w:t>
      </w:r>
    </w:p>
    <w:p w14:paraId="28632B3C" w14:textId="3A4CDEFA" w:rsidR="0061706A" w:rsidRPr="0061706A" w:rsidRDefault="0096004B" w:rsidP="00832089">
      <w:pPr>
        <w:spacing w:after="0" w:line="360" w:lineRule="exact"/>
        <w:ind w:firstLine="720"/>
        <w:jc w:val="both"/>
        <w:rPr>
          <w:rFonts w:ascii="Times New Roman" w:eastAsia="Arial" w:hAnsi="Times New Roman" w:cs="Times New Roman"/>
          <w:b/>
          <w:kern w:val="0"/>
          <w:sz w:val="28"/>
          <w:szCs w:val="28"/>
        </w:rPr>
      </w:pPr>
      <w:r w:rsidRPr="0061706A">
        <w:rPr>
          <w:rFonts w:ascii="Times New Roman" w:eastAsia="Arial" w:hAnsi="Times New Roman" w:cs="Times New Roman"/>
          <w:b/>
          <w:kern w:val="0"/>
          <w:sz w:val="28"/>
          <w:szCs w:val="28"/>
        </w:rPr>
        <w:t xml:space="preserve">1. </w:t>
      </w:r>
      <w:r w:rsidR="0061706A" w:rsidRPr="0061706A">
        <w:rPr>
          <w:rFonts w:ascii="Times New Roman" w:eastAsia="Arial" w:hAnsi="Times New Roman" w:cs="Times New Roman"/>
          <w:b/>
          <w:kern w:val="0"/>
          <w:sz w:val="28"/>
          <w:szCs w:val="28"/>
        </w:rPr>
        <w:t>Công tác chỉ đạo, điều hành, tổ chức thực hiện, vị trí việc làm tham mưu</w:t>
      </w:r>
    </w:p>
    <w:p w14:paraId="65468E15" w14:textId="279EA19C" w:rsidR="005A050A" w:rsidRDefault="0096004B" w:rsidP="00832089">
      <w:pPr>
        <w:spacing w:after="0" w:line="360" w:lineRule="exact"/>
        <w:ind w:firstLine="720"/>
        <w:jc w:val="both"/>
        <w:rPr>
          <w:rFonts w:ascii="Times New Roman" w:eastAsia="Arial" w:hAnsi="Times New Roman" w:cs="Times New Roman"/>
          <w:bCs/>
          <w:kern w:val="0"/>
          <w:sz w:val="28"/>
          <w:szCs w:val="28"/>
        </w:rPr>
      </w:pPr>
      <w:r>
        <w:rPr>
          <w:rFonts w:ascii="Times New Roman" w:eastAsia="Arial" w:hAnsi="Times New Roman" w:cs="Times New Roman"/>
          <w:bCs/>
          <w:kern w:val="0"/>
          <w:sz w:val="28"/>
          <w:szCs w:val="28"/>
        </w:rPr>
        <w:t xml:space="preserve">Xây dựng ngay kế hoạch khắc phục triển khai đánh giá, xác định rõ nguyên nhân, các tiêu chí bị trừ điểm của từng tiêu chí, trách nhiệm của phòng, đơn vị liên quan đến phụ trách, phân công theo dõi, thường xuyên trực tiếp làm việc với công dân, tổ chức để đề xuất các giải pháp nâng cao chỉ số; trong đó, không để tắc trách, </w:t>
      </w:r>
      <w:r>
        <w:rPr>
          <w:rFonts w:ascii="Times New Roman" w:eastAsia="Arial" w:hAnsi="Times New Roman" w:cs="Times New Roman"/>
          <w:bCs/>
          <w:kern w:val="0"/>
          <w:sz w:val="28"/>
          <w:szCs w:val="28"/>
        </w:rPr>
        <w:lastRenderedPageBreak/>
        <w:t>đùn đẩy, trách nhiệm gắn với chuyển đổi vị trí công tác theo định kỳ.</w:t>
      </w:r>
      <w:r w:rsidR="00661B38">
        <w:rPr>
          <w:rFonts w:ascii="Times New Roman" w:eastAsia="Arial" w:hAnsi="Times New Roman" w:cs="Times New Roman"/>
          <w:bCs/>
          <w:kern w:val="0"/>
          <w:sz w:val="28"/>
          <w:szCs w:val="28"/>
        </w:rPr>
        <w:t xml:space="preserve"> Giao tiêu chí, tiêu chí thành phần từng công chức, viên chức phụ trách</w:t>
      </w:r>
      <w:r w:rsidR="00802957">
        <w:rPr>
          <w:rFonts w:ascii="Times New Roman" w:eastAsia="Arial" w:hAnsi="Times New Roman" w:cs="Times New Roman"/>
          <w:bCs/>
          <w:kern w:val="0"/>
          <w:sz w:val="28"/>
          <w:szCs w:val="28"/>
        </w:rPr>
        <w:t>.</w:t>
      </w:r>
    </w:p>
    <w:p w14:paraId="1C11E8A1" w14:textId="57621532" w:rsidR="0061706A" w:rsidRPr="002C4B2E" w:rsidRDefault="00E037E5" w:rsidP="00832089">
      <w:pPr>
        <w:spacing w:after="0" w:line="360" w:lineRule="exact"/>
        <w:ind w:firstLine="720"/>
        <w:jc w:val="both"/>
        <w:rPr>
          <w:rFonts w:ascii="Times New Roman" w:eastAsia="Arial" w:hAnsi="Times New Roman" w:cs="Times New Roman"/>
          <w:b/>
          <w:kern w:val="0"/>
          <w:sz w:val="28"/>
          <w:szCs w:val="28"/>
        </w:rPr>
      </w:pPr>
      <w:r w:rsidRPr="002C4B2E">
        <w:rPr>
          <w:rFonts w:ascii="Times New Roman" w:eastAsia="Arial" w:hAnsi="Times New Roman" w:cs="Times New Roman"/>
          <w:b/>
          <w:kern w:val="0"/>
          <w:sz w:val="28"/>
          <w:szCs w:val="28"/>
        </w:rPr>
        <w:t>2.</w:t>
      </w:r>
      <w:r w:rsidR="0061706A" w:rsidRPr="002C4B2E">
        <w:rPr>
          <w:rFonts w:ascii="Times New Roman" w:eastAsia="Arial" w:hAnsi="Times New Roman" w:cs="Times New Roman"/>
          <w:b/>
          <w:kern w:val="0"/>
          <w:sz w:val="28"/>
          <w:szCs w:val="28"/>
        </w:rPr>
        <w:t xml:space="preserve"> Kiểm tra, </w:t>
      </w:r>
      <w:r w:rsidR="002C4B2E" w:rsidRPr="002C4B2E">
        <w:rPr>
          <w:rFonts w:ascii="Times New Roman" w:eastAsia="Arial" w:hAnsi="Times New Roman" w:cs="Times New Roman"/>
          <w:b/>
          <w:kern w:val="0"/>
          <w:sz w:val="28"/>
          <w:szCs w:val="28"/>
        </w:rPr>
        <w:t xml:space="preserve">rà soát </w:t>
      </w:r>
      <w:r w:rsidR="0061706A" w:rsidRPr="002C4B2E">
        <w:rPr>
          <w:rFonts w:ascii="Times New Roman" w:eastAsia="Arial" w:hAnsi="Times New Roman" w:cs="Times New Roman"/>
          <w:b/>
          <w:kern w:val="0"/>
          <w:sz w:val="28"/>
          <w:szCs w:val="28"/>
        </w:rPr>
        <w:t>thông tin báo cáo</w:t>
      </w:r>
      <w:r w:rsidR="002C4B2E">
        <w:rPr>
          <w:rFonts w:ascii="Times New Roman" w:eastAsia="Arial" w:hAnsi="Times New Roman" w:cs="Times New Roman"/>
          <w:b/>
          <w:kern w:val="0"/>
          <w:sz w:val="28"/>
          <w:szCs w:val="28"/>
        </w:rPr>
        <w:t>, cảnh báo</w:t>
      </w:r>
    </w:p>
    <w:p w14:paraId="32576DBA" w14:textId="084638C1" w:rsidR="00E037E5" w:rsidRDefault="00E037E5" w:rsidP="00832089">
      <w:pPr>
        <w:spacing w:after="0" w:line="360" w:lineRule="exact"/>
        <w:ind w:firstLine="720"/>
        <w:jc w:val="both"/>
        <w:rPr>
          <w:rFonts w:ascii="Times New Roman" w:eastAsia="Arial" w:hAnsi="Times New Roman" w:cs="Times New Roman"/>
          <w:bCs/>
          <w:kern w:val="0"/>
          <w:sz w:val="28"/>
          <w:szCs w:val="28"/>
        </w:rPr>
      </w:pPr>
      <w:r>
        <w:rPr>
          <w:rFonts w:ascii="Times New Roman" w:eastAsia="Arial" w:hAnsi="Times New Roman" w:cs="Times New Roman"/>
          <w:bCs/>
          <w:kern w:val="0"/>
          <w:sz w:val="28"/>
          <w:szCs w:val="28"/>
        </w:rPr>
        <w:t xml:space="preserve"> Triển khai đồng bộ công tác kiểm tra định kỳ, đột xuất công tác cải cách hành chính, thủ tục hành chính, kiểm tra chéo công tác ISO; phối hợp tổ công tác kiểm tra kỷ luật, kỷ cương hành chính, chương trình công tác, ý kiến chỉ đạo hàng tháng phục vụ giao ban Lãnh đạo Sở,</w:t>
      </w:r>
      <w:r w:rsidR="0061706A">
        <w:rPr>
          <w:rFonts w:ascii="Times New Roman" w:eastAsia="Arial" w:hAnsi="Times New Roman" w:cs="Times New Roman"/>
          <w:bCs/>
          <w:kern w:val="0"/>
          <w:sz w:val="28"/>
          <w:szCs w:val="28"/>
        </w:rPr>
        <w:t xml:space="preserve"> các cuộc họp đánh giá chuyên đề hàng quý</w:t>
      </w:r>
      <w:r>
        <w:rPr>
          <w:rFonts w:ascii="Times New Roman" w:eastAsia="Arial" w:hAnsi="Times New Roman" w:cs="Times New Roman"/>
          <w:bCs/>
          <w:kern w:val="0"/>
          <w:sz w:val="28"/>
          <w:szCs w:val="28"/>
        </w:rPr>
        <w:t xml:space="preserve"> trên cơ sở kiến nghị, đề xuất, cảnh báo các chỉ số, tiêu chí nguy cơ ảnh hưởng đến chỉ số</w:t>
      </w:r>
      <w:r w:rsidR="009429A5">
        <w:rPr>
          <w:rFonts w:ascii="Times New Roman" w:eastAsia="Arial" w:hAnsi="Times New Roman" w:cs="Times New Roman"/>
          <w:bCs/>
          <w:kern w:val="0"/>
          <w:sz w:val="28"/>
          <w:szCs w:val="28"/>
        </w:rPr>
        <w:t xml:space="preserve"> trong từng quý</w:t>
      </w:r>
      <w:r w:rsidR="0061706A">
        <w:rPr>
          <w:rFonts w:ascii="Times New Roman" w:eastAsia="Arial" w:hAnsi="Times New Roman" w:cs="Times New Roman"/>
          <w:bCs/>
          <w:kern w:val="0"/>
          <w:sz w:val="28"/>
          <w:szCs w:val="28"/>
        </w:rPr>
        <w:t>.</w:t>
      </w:r>
    </w:p>
    <w:p w14:paraId="26357659" w14:textId="7CA376ED" w:rsidR="002C4B2E" w:rsidRPr="002C4B2E" w:rsidRDefault="0061706A" w:rsidP="00832089">
      <w:pPr>
        <w:spacing w:after="0" w:line="360" w:lineRule="exact"/>
        <w:ind w:firstLine="720"/>
        <w:jc w:val="both"/>
        <w:rPr>
          <w:rFonts w:ascii="Times New Roman" w:eastAsia="Arial" w:hAnsi="Times New Roman" w:cs="Times New Roman"/>
          <w:b/>
          <w:kern w:val="0"/>
          <w:sz w:val="28"/>
          <w:szCs w:val="28"/>
        </w:rPr>
      </w:pPr>
      <w:r w:rsidRPr="002C4B2E">
        <w:rPr>
          <w:rFonts w:ascii="Times New Roman" w:eastAsia="Arial" w:hAnsi="Times New Roman" w:cs="Times New Roman"/>
          <w:b/>
          <w:kern w:val="0"/>
          <w:sz w:val="28"/>
          <w:szCs w:val="28"/>
        </w:rPr>
        <w:t xml:space="preserve">3. </w:t>
      </w:r>
      <w:r w:rsidR="002C4B2E" w:rsidRPr="002C4B2E">
        <w:rPr>
          <w:rFonts w:ascii="Times New Roman" w:eastAsia="Arial" w:hAnsi="Times New Roman" w:cs="Times New Roman"/>
          <w:b/>
          <w:kern w:val="0"/>
          <w:sz w:val="28"/>
          <w:szCs w:val="28"/>
        </w:rPr>
        <w:t>Rà soát sửa đổi, bổ sung quy định chế tài</w:t>
      </w:r>
    </w:p>
    <w:p w14:paraId="26285D1C" w14:textId="663781CE" w:rsidR="0061706A" w:rsidRDefault="00802957" w:rsidP="00832089">
      <w:pPr>
        <w:spacing w:after="0" w:line="360" w:lineRule="exact"/>
        <w:ind w:firstLine="720"/>
        <w:jc w:val="both"/>
        <w:rPr>
          <w:rFonts w:ascii="Times New Roman" w:eastAsia="Arial" w:hAnsi="Times New Roman" w:cs="Times New Roman"/>
          <w:bCs/>
          <w:kern w:val="0"/>
          <w:sz w:val="28"/>
          <w:szCs w:val="28"/>
        </w:rPr>
      </w:pPr>
      <w:r>
        <w:rPr>
          <w:rFonts w:ascii="Times New Roman" w:eastAsia="Arial" w:hAnsi="Times New Roman" w:cs="Times New Roman"/>
          <w:bCs/>
          <w:kern w:val="0"/>
          <w:sz w:val="28"/>
          <w:szCs w:val="28"/>
        </w:rPr>
        <w:t>R</w:t>
      </w:r>
      <w:r w:rsidR="0061706A">
        <w:rPr>
          <w:rFonts w:ascii="Times New Roman" w:eastAsia="Arial" w:hAnsi="Times New Roman" w:cs="Times New Roman"/>
          <w:bCs/>
          <w:kern w:val="0"/>
          <w:sz w:val="28"/>
          <w:szCs w:val="28"/>
        </w:rPr>
        <w:t>à soát sửa đổi, bổ sung quy định đánh giá chất lượng hoạt động các phòng, đơn vị gắn với kiểm điểm chỉ đạo điều hành Lãnh đạo Sở, thực hiện chức trách nhiệm vụ được giao hàng qúy của Trưởng các phòng, đơn vị thuộc Sở; điều chỉnh tiêu chí đánh giá, lượng hóa cụ thể việc thực hiện chức trách nhiệm vụ được giao cho công chức, viên chức.</w:t>
      </w:r>
    </w:p>
    <w:p w14:paraId="0E30EC03" w14:textId="431A6F21" w:rsidR="0096004B" w:rsidRDefault="002C4B2E" w:rsidP="00832089">
      <w:pPr>
        <w:spacing w:after="0" w:line="360" w:lineRule="exact"/>
        <w:ind w:firstLine="720"/>
        <w:jc w:val="both"/>
        <w:rPr>
          <w:rFonts w:ascii="Times New Roman" w:hAnsi="Times New Roman" w:cs="Times New Roman"/>
          <w:sz w:val="28"/>
          <w:szCs w:val="28"/>
        </w:rPr>
      </w:pPr>
      <w:r w:rsidRPr="00120037">
        <w:rPr>
          <w:rFonts w:ascii="Times New Roman" w:eastAsia="Arial" w:hAnsi="Times New Roman" w:cs="Times New Roman"/>
          <w:b/>
          <w:kern w:val="0"/>
          <w:sz w:val="28"/>
          <w:szCs w:val="28"/>
        </w:rPr>
        <w:t>4.</w:t>
      </w:r>
      <w:r>
        <w:rPr>
          <w:rFonts w:ascii="Times New Roman" w:eastAsia="Arial" w:hAnsi="Times New Roman" w:cs="Times New Roman"/>
          <w:bCs/>
          <w:kern w:val="0"/>
          <w:sz w:val="28"/>
          <w:szCs w:val="28"/>
        </w:rPr>
        <w:t xml:space="preserve"> Tăng cường phối hợp, hướng dẫn bồi dưỡng nghiệp vụ rà soát công tác chuyên môn gắn liền các sản phẩm minh chứng thực hiện các tiêu chí, tiêu chí thành phần các chỉ số; tổ chức các hội thảo, hội nghị mời các tổ chức, doanh nghiệp là đối tượng trực tiếp đánh giá hàng năm để hướng dẫn, lắng nghe, cải tiến nhất là chỉ số DDCI về mong muốn của tổ chức, doanh nghiệp</w:t>
      </w:r>
      <w:r w:rsidR="000F495E">
        <w:rPr>
          <w:rFonts w:ascii="Times New Roman" w:eastAsia="Arial" w:hAnsi="Times New Roman" w:cs="Times New Roman"/>
          <w:bCs/>
          <w:kern w:val="0"/>
          <w:sz w:val="28"/>
          <w:szCs w:val="28"/>
        </w:rPr>
        <w:t xml:space="preserve"> đối với Sở</w:t>
      </w:r>
      <w:r w:rsidR="00120037">
        <w:rPr>
          <w:rFonts w:ascii="Times New Roman" w:hAnsi="Times New Roman" w:cs="Times New Roman"/>
          <w:sz w:val="28"/>
          <w:szCs w:val="28"/>
        </w:rPr>
        <w:t>; nhằm là rõ sự bất cập về các chỉ tiêu, nhiệm vụ của ngành nhất là 04 chỉ tiêu kinh tế - xã hội hàng năm đều đặt, vượt kế hoạch đề ra nhưng kết quả đánh giá khảo sát sự hài lòng doanh nghiệp trái ngược với kết quả đạt được.</w:t>
      </w:r>
    </w:p>
    <w:p w14:paraId="682623EC" w14:textId="7ABA6B1E" w:rsidR="00755F2B" w:rsidRDefault="00BE18E2" w:rsidP="0083208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Kinh thưa Hội nghị</w:t>
      </w:r>
    </w:p>
    <w:p w14:paraId="5CAC4992" w14:textId="7ED34467" w:rsidR="00BE18E2" w:rsidRDefault="00BE18E2" w:rsidP="0083208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Xác định kết quả đánh giá các chỉ số là cơ sở đo lường sự phục vụ, kết quả công việc của toàn thể công chức, viên chức, người lao động của Ngành. Nhưng một số yếu tố khách quan có tác động gián tiếp đến kết quả các chỉ số đó là nguồn lực để thực hiện. Do đó, xin kiến nghị, đề xuất nội dung</w:t>
      </w:r>
      <w:r w:rsidR="009F1739">
        <w:rPr>
          <w:rFonts w:ascii="Times New Roman" w:hAnsi="Times New Roman" w:cs="Times New Roman"/>
          <w:sz w:val="28"/>
          <w:szCs w:val="28"/>
        </w:rPr>
        <w:t xml:space="preserve"> chuyển đổi số</w:t>
      </w:r>
      <w:r>
        <w:rPr>
          <w:rFonts w:ascii="Times New Roman" w:hAnsi="Times New Roman" w:cs="Times New Roman"/>
          <w:sz w:val="28"/>
          <w:szCs w:val="28"/>
        </w:rPr>
        <w:t xml:space="preserve"> sau:</w:t>
      </w:r>
    </w:p>
    <w:p w14:paraId="28063130" w14:textId="151D5825" w:rsidR="00BE18E2" w:rsidRDefault="00BE18E2" w:rsidP="00832089">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Bám sát chương trình công tác hàng năm, </w:t>
      </w:r>
      <w:r w:rsidR="009F1739">
        <w:rPr>
          <w:rFonts w:ascii="Times New Roman" w:hAnsi="Times New Roman" w:cs="Times New Roman"/>
          <w:sz w:val="28"/>
          <w:szCs w:val="28"/>
        </w:rPr>
        <w:t xml:space="preserve">Các phòng chuyên môn tham mưu Lãnh đạo </w:t>
      </w:r>
      <w:r>
        <w:rPr>
          <w:rFonts w:ascii="Times New Roman" w:hAnsi="Times New Roman" w:cs="Times New Roman"/>
          <w:sz w:val="28"/>
          <w:szCs w:val="28"/>
        </w:rPr>
        <w:t xml:space="preserve">Sở phối hợp các sở, ngành, địa phương </w:t>
      </w:r>
      <w:r w:rsidR="009F1739">
        <w:rPr>
          <w:rFonts w:ascii="Times New Roman" w:hAnsi="Times New Roman" w:cs="Times New Roman"/>
          <w:sz w:val="28"/>
          <w:szCs w:val="28"/>
        </w:rPr>
        <w:t>trình</w:t>
      </w:r>
      <w:r>
        <w:rPr>
          <w:rFonts w:ascii="Times New Roman" w:hAnsi="Times New Roman" w:cs="Times New Roman"/>
          <w:sz w:val="28"/>
          <w:szCs w:val="28"/>
        </w:rPr>
        <w:t xml:space="preserve"> UBND tỉnh xem xét, ban hành; tuy nhiên ngoài việc tham gia góp chưa kịp thời liên quan đến nguồn lực thực hiện, yêu tố khách quan ảnh hưởng đến triển khai chuyển đổi số của Sở đó là Kế hoạch ứng dụng công nghệ thông tin – chuyển đổi số Sở giai đoạn 2021-2025 đã trình UBND tỉnh từ tháng 5 đã nhiều lần, góp ý, hoàn chỉnh</w:t>
      </w:r>
      <w:r w:rsidR="009F1739">
        <w:rPr>
          <w:rFonts w:ascii="Times New Roman" w:hAnsi="Times New Roman" w:cs="Times New Roman"/>
          <w:sz w:val="28"/>
          <w:szCs w:val="28"/>
        </w:rPr>
        <w:t xml:space="preserve">, lấy kiến UVUBND tỉnh </w:t>
      </w:r>
      <w:r w:rsidR="00D17623">
        <w:rPr>
          <w:rFonts w:ascii="Times New Roman" w:hAnsi="Times New Roman" w:cs="Times New Roman"/>
          <w:sz w:val="28"/>
          <w:szCs w:val="28"/>
        </w:rPr>
        <w:t xml:space="preserve">nhưng </w:t>
      </w:r>
      <w:r w:rsidR="009F1739">
        <w:rPr>
          <w:rFonts w:ascii="Times New Roman" w:hAnsi="Times New Roman" w:cs="Times New Roman"/>
          <w:sz w:val="28"/>
          <w:szCs w:val="28"/>
        </w:rPr>
        <w:t xml:space="preserve">chưa được ban hành nên tác động đến chuyển đổi số của ngành, dẫn đến biên bản ghi nhớ với Sở Thông tin và Truyền thông, Kế hoạch phối hợp với Công an tỉnh thực hiện Đề án 06 </w:t>
      </w:r>
      <w:r w:rsidR="00D17623">
        <w:rPr>
          <w:rFonts w:ascii="Times New Roman" w:hAnsi="Times New Roman" w:cs="Times New Roman"/>
          <w:sz w:val="28"/>
          <w:szCs w:val="28"/>
        </w:rPr>
        <w:t xml:space="preserve">triển khai </w:t>
      </w:r>
      <w:r w:rsidR="009F1739">
        <w:rPr>
          <w:rFonts w:ascii="Times New Roman" w:hAnsi="Times New Roman" w:cs="Times New Roman"/>
          <w:sz w:val="28"/>
          <w:szCs w:val="28"/>
        </w:rPr>
        <w:t>vẫn gặp nhiều khó khăn.</w:t>
      </w:r>
    </w:p>
    <w:p w14:paraId="6BED02EB" w14:textId="77DAC2B3" w:rsidR="00B01C98" w:rsidRPr="00A9009F" w:rsidRDefault="00A94554" w:rsidP="00A354BB">
      <w:pPr>
        <w:pBdr>
          <w:top w:val="dotted" w:sz="4" w:space="0" w:color="FFFFFF"/>
          <w:left w:val="dotted" w:sz="4" w:space="0" w:color="FFFFFF"/>
          <w:bottom w:val="dotted" w:sz="4" w:space="17" w:color="FFFFFF"/>
          <w:right w:val="dotted" w:sz="4" w:space="0" w:color="FFFFFF"/>
        </w:pBdr>
        <w:shd w:val="clear" w:color="auto" w:fill="FFFFFF"/>
        <w:spacing w:after="0" w:line="360" w:lineRule="exact"/>
        <w:ind w:firstLine="720"/>
        <w:jc w:val="both"/>
        <w:rPr>
          <w:rFonts w:ascii="Times New Roman" w:eastAsia="Times New Roman" w:hAnsi="Times New Roman" w:cs="Times New Roman"/>
          <w:b/>
          <w:bCs/>
          <w:i/>
          <w:iCs/>
          <w:kern w:val="0"/>
          <w:sz w:val="28"/>
          <w:szCs w:val="28"/>
          <w:lang w:val="pt-BR"/>
        </w:rPr>
      </w:pPr>
      <w:r>
        <w:rPr>
          <w:rFonts w:ascii="Times New Roman" w:eastAsia="Times New Roman" w:hAnsi="Times New Roman" w:cs="Times New Roman"/>
          <w:i/>
          <w:iCs/>
          <w:kern w:val="0"/>
          <w:sz w:val="28"/>
          <w:szCs w:val="28"/>
          <w:lang w:val="pt-BR"/>
        </w:rPr>
        <w:t xml:space="preserve">Nhân dịp được phép tham mưu tại Hội nghị triển khai công tác. </w:t>
      </w:r>
      <w:r w:rsidR="00B01C98" w:rsidRPr="00A9009F">
        <w:rPr>
          <w:rFonts w:ascii="Times New Roman" w:eastAsia="Times New Roman" w:hAnsi="Times New Roman" w:cs="Times New Roman"/>
          <w:i/>
          <w:iCs/>
          <w:kern w:val="0"/>
          <w:sz w:val="28"/>
          <w:szCs w:val="28"/>
          <w:lang w:val="pt-BR"/>
        </w:rPr>
        <w:t xml:space="preserve">Xin kính chúc </w:t>
      </w:r>
      <w:r>
        <w:rPr>
          <w:rFonts w:ascii="Times New Roman" w:eastAsia="Times New Roman" w:hAnsi="Times New Roman" w:cs="Times New Roman"/>
          <w:i/>
          <w:iCs/>
          <w:kern w:val="0"/>
          <w:sz w:val="28"/>
          <w:szCs w:val="28"/>
          <w:lang w:val="pt-BR"/>
        </w:rPr>
        <w:t>quý vị lãnh đạo, quý vị đại biểu mạnh khỏ. Chúc</w:t>
      </w:r>
      <w:r w:rsidR="00B01C98" w:rsidRPr="00A9009F">
        <w:rPr>
          <w:rFonts w:ascii="Times New Roman" w:eastAsia="Times New Roman" w:hAnsi="Times New Roman" w:cs="Times New Roman"/>
          <w:i/>
          <w:iCs/>
          <w:kern w:val="0"/>
          <w:sz w:val="28"/>
          <w:szCs w:val="28"/>
          <w:lang w:val="pt-BR"/>
        </w:rPr>
        <w:t xml:space="preserve"> </w:t>
      </w:r>
      <w:r w:rsidR="009F1739">
        <w:rPr>
          <w:rFonts w:ascii="Times New Roman" w:eastAsia="Times New Roman" w:hAnsi="Times New Roman" w:cs="Times New Roman"/>
          <w:i/>
          <w:iCs/>
          <w:kern w:val="0"/>
          <w:sz w:val="28"/>
          <w:szCs w:val="28"/>
          <w:lang w:val="pt-BR"/>
        </w:rPr>
        <w:t>Hội nghị thành công</w:t>
      </w:r>
      <w:r w:rsidR="00B01C98" w:rsidRPr="00A9009F">
        <w:rPr>
          <w:rFonts w:ascii="Times New Roman" w:eastAsia="Times New Roman" w:hAnsi="Times New Roman" w:cs="Times New Roman"/>
          <w:i/>
          <w:iCs/>
          <w:kern w:val="0"/>
          <w:sz w:val="28"/>
          <w:szCs w:val="28"/>
          <w:lang w:val="pt-BR"/>
        </w:rPr>
        <w:t>!</w:t>
      </w:r>
      <w:r w:rsidR="00A354BB">
        <w:rPr>
          <w:rFonts w:ascii="Times New Roman" w:eastAsia="Times New Roman" w:hAnsi="Times New Roman" w:cs="Times New Roman"/>
          <w:i/>
          <w:iCs/>
          <w:kern w:val="0"/>
          <w:sz w:val="28"/>
          <w:szCs w:val="28"/>
          <w:lang w:val="pt-BR"/>
        </w:rPr>
        <w:t xml:space="preserve"> </w:t>
      </w:r>
      <w:r w:rsidR="00B01C98" w:rsidRPr="00A9009F">
        <w:rPr>
          <w:rFonts w:ascii="Times New Roman" w:eastAsia="Times New Roman" w:hAnsi="Times New Roman" w:cs="Times New Roman"/>
          <w:i/>
          <w:iCs/>
          <w:kern w:val="0"/>
          <w:sz w:val="28"/>
          <w:szCs w:val="28"/>
          <w:lang w:val="pt-BR"/>
        </w:rPr>
        <w:t>Xin trân trọng cảm ơn!</w:t>
      </w:r>
    </w:p>
    <w:p w14:paraId="4EB778BE" w14:textId="77777777" w:rsidR="009D0803" w:rsidRPr="00B0667C" w:rsidRDefault="009D0803" w:rsidP="00725446">
      <w:pPr>
        <w:spacing w:before="120" w:after="120" w:line="360" w:lineRule="exact"/>
        <w:ind w:firstLine="720"/>
        <w:jc w:val="both"/>
        <w:rPr>
          <w:rFonts w:ascii="Times New Roman" w:hAnsi="Times New Roman" w:cs="Times New Roman"/>
          <w:bCs/>
          <w:i/>
          <w:iCs/>
          <w:spacing w:val="3"/>
          <w:sz w:val="28"/>
          <w:szCs w:val="28"/>
          <w:shd w:val="clear" w:color="auto" w:fill="FFFFFF"/>
        </w:rPr>
      </w:pPr>
    </w:p>
    <w:p w14:paraId="24D65649" w14:textId="77777777" w:rsidR="00802E36" w:rsidRPr="00725446" w:rsidRDefault="00802E36" w:rsidP="00725446">
      <w:pPr>
        <w:spacing w:before="120" w:after="120" w:line="360" w:lineRule="exact"/>
        <w:ind w:firstLine="720"/>
        <w:jc w:val="both"/>
        <w:rPr>
          <w:rFonts w:ascii="Times New Roman" w:hAnsi="Times New Roman" w:cs="Times New Roman"/>
          <w:sz w:val="28"/>
          <w:szCs w:val="28"/>
        </w:rPr>
      </w:pPr>
    </w:p>
    <w:sectPr w:rsidR="00802E36" w:rsidRPr="00725446" w:rsidSect="00112D53">
      <w:headerReference w:type="default" r:id="rId8"/>
      <w:pgSz w:w="11907" w:h="16840" w:code="9"/>
      <w:pgMar w:top="864" w:right="864" w:bottom="720" w:left="1699"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8434" w14:textId="77777777" w:rsidR="00D04A75" w:rsidRDefault="00D04A75" w:rsidP="00582E46">
      <w:pPr>
        <w:spacing w:after="0" w:line="240" w:lineRule="auto"/>
      </w:pPr>
      <w:r>
        <w:separator/>
      </w:r>
    </w:p>
  </w:endnote>
  <w:endnote w:type="continuationSeparator" w:id="0">
    <w:p w14:paraId="2AE60B86" w14:textId="77777777" w:rsidR="00D04A75" w:rsidRDefault="00D04A75" w:rsidP="0058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68F6" w14:textId="77777777" w:rsidR="00D04A75" w:rsidRDefault="00D04A75" w:rsidP="00582E46">
      <w:pPr>
        <w:spacing w:after="0" w:line="240" w:lineRule="auto"/>
      </w:pPr>
      <w:r>
        <w:separator/>
      </w:r>
    </w:p>
  </w:footnote>
  <w:footnote w:type="continuationSeparator" w:id="0">
    <w:p w14:paraId="616E2A52" w14:textId="77777777" w:rsidR="00D04A75" w:rsidRDefault="00D04A75" w:rsidP="0058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18081"/>
      <w:docPartObj>
        <w:docPartGallery w:val="Page Numbers (Top of Page)"/>
        <w:docPartUnique/>
      </w:docPartObj>
    </w:sdtPr>
    <w:sdtEndPr>
      <w:rPr>
        <w:noProof/>
      </w:rPr>
    </w:sdtEndPr>
    <w:sdtContent>
      <w:p w14:paraId="79937E82" w14:textId="26A86A3E" w:rsidR="00755F2B" w:rsidRDefault="00755F2B">
        <w:pPr>
          <w:pStyle w:val="Header"/>
          <w:jc w:val="center"/>
        </w:pPr>
        <w:r>
          <w:fldChar w:fldCharType="begin"/>
        </w:r>
        <w:r>
          <w:instrText xml:space="preserve"> PAGE   \* MERGEFORMAT </w:instrText>
        </w:r>
        <w:r>
          <w:fldChar w:fldCharType="separate"/>
        </w:r>
        <w:r w:rsidR="004F4AE9">
          <w:rPr>
            <w:noProof/>
          </w:rPr>
          <w:t>3</w:t>
        </w:r>
        <w:r>
          <w:rPr>
            <w:noProof/>
          </w:rPr>
          <w:fldChar w:fldCharType="end"/>
        </w:r>
      </w:p>
    </w:sdtContent>
  </w:sdt>
  <w:p w14:paraId="41BBC04C" w14:textId="77777777" w:rsidR="00B74964" w:rsidRDefault="00B749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7C6"/>
    <w:multiLevelType w:val="hybridMultilevel"/>
    <w:tmpl w:val="C082B618"/>
    <w:lvl w:ilvl="0" w:tplc="BE4056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5D3675"/>
    <w:multiLevelType w:val="hybridMultilevel"/>
    <w:tmpl w:val="8D7A1BBC"/>
    <w:lvl w:ilvl="0" w:tplc="603A22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721D67"/>
    <w:multiLevelType w:val="hybridMultilevel"/>
    <w:tmpl w:val="3ED4AA66"/>
    <w:lvl w:ilvl="0" w:tplc="8D44F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597C46"/>
    <w:multiLevelType w:val="hybridMultilevel"/>
    <w:tmpl w:val="92E03542"/>
    <w:lvl w:ilvl="0" w:tplc="6840CE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E0C09"/>
    <w:multiLevelType w:val="hybridMultilevel"/>
    <w:tmpl w:val="54DE46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D4B86"/>
    <w:multiLevelType w:val="hybridMultilevel"/>
    <w:tmpl w:val="7AC8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67"/>
    <w:rsid w:val="0000709E"/>
    <w:rsid w:val="00016382"/>
    <w:rsid w:val="00020D0C"/>
    <w:rsid w:val="00027A3D"/>
    <w:rsid w:val="00035A18"/>
    <w:rsid w:val="00036FEF"/>
    <w:rsid w:val="000525FF"/>
    <w:rsid w:val="000851A3"/>
    <w:rsid w:val="0009789F"/>
    <w:rsid w:val="000A2786"/>
    <w:rsid w:val="000C0ED6"/>
    <w:rsid w:val="000C1AAF"/>
    <w:rsid w:val="000E1538"/>
    <w:rsid w:val="000E4282"/>
    <w:rsid w:val="000E70A9"/>
    <w:rsid w:val="000F495E"/>
    <w:rsid w:val="00111FB0"/>
    <w:rsid w:val="00112D53"/>
    <w:rsid w:val="00113FCD"/>
    <w:rsid w:val="00120037"/>
    <w:rsid w:val="00137FC2"/>
    <w:rsid w:val="001467D7"/>
    <w:rsid w:val="00150EBE"/>
    <w:rsid w:val="001B0CA4"/>
    <w:rsid w:val="001C09D7"/>
    <w:rsid w:val="001D3BBD"/>
    <w:rsid w:val="00224628"/>
    <w:rsid w:val="00243868"/>
    <w:rsid w:val="002554EC"/>
    <w:rsid w:val="0025707E"/>
    <w:rsid w:val="00264699"/>
    <w:rsid w:val="00267C42"/>
    <w:rsid w:val="00277DCE"/>
    <w:rsid w:val="00293467"/>
    <w:rsid w:val="002C4B2E"/>
    <w:rsid w:val="002D205F"/>
    <w:rsid w:val="002F2DAC"/>
    <w:rsid w:val="003048AC"/>
    <w:rsid w:val="003135AB"/>
    <w:rsid w:val="00323E12"/>
    <w:rsid w:val="003405E3"/>
    <w:rsid w:val="003406C5"/>
    <w:rsid w:val="00342728"/>
    <w:rsid w:val="003442E0"/>
    <w:rsid w:val="00361FB2"/>
    <w:rsid w:val="00374E06"/>
    <w:rsid w:val="0037597D"/>
    <w:rsid w:val="00381D43"/>
    <w:rsid w:val="0039076D"/>
    <w:rsid w:val="003C75B6"/>
    <w:rsid w:val="00402F6A"/>
    <w:rsid w:val="0042303E"/>
    <w:rsid w:val="0044097F"/>
    <w:rsid w:val="00443F16"/>
    <w:rsid w:val="00452EFA"/>
    <w:rsid w:val="00454D37"/>
    <w:rsid w:val="00457B89"/>
    <w:rsid w:val="0046182A"/>
    <w:rsid w:val="00470A3E"/>
    <w:rsid w:val="00477F91"/>
    <w:rsid w:val="0048349A"/>
    <w:rsid w:val="004D1649"/>
    <w:rsid w:val="004E1067"/>
    <w:rsid w:val="004E1543"/>
    <w:rsid w:val="004F43DB"/>
    <w:rsid w:val="004F4AE9"/>
    <w:rsid w:val="004F5559"/>
    <w:rsid w:val="00522130"/>
    <w:rsid w:val="00534295"/>
    <w:rsid w:val="005510BD"/>
    <w:rsid w:val="00563276"/>
    <w:rsid w:val="00571238"/>
    <w:rsid w:val="00574265"/>
    <w:rsid w:val="00582E46"/>
    <w:rsid w:val="005854A7"/>
    <w:rsid w:val="00593B28"/>
    <w:rsid w:val="005A050A"/>
    <w:rsid w:val="005B61AB"/>
    <w:rsid w:val="005B6408"/>
    <w:rsid w:val="005C5423"/>
    <w:rsid w:val="005D68A1"/>
    <w:rsid w:val="005F10EB"/>
    <w:rsid w:val="005F5E43"/>
    <w:rsid w:val="006148D0"/>
    <w:rsid w:val="0061598E"/>
    <w:rsid w:val="0061706A"/>
    <w:rsid w:val="00635B2C"/>
    <w:rsid w:val="006464DB"/>
    <w:rsid w:val="00661B38"/>
    <w:rsid w:val="00685DFE"/>
    <w:rsid w:val="00695FE6"/>
    <w:rsid w:val="006A2D2C"/>
    <w:rsid w:val="006A42A4"/>
    <w:rsid w:val="006A5BD9"/>
    <w:rsid w:val="006B5464"/>
    <w:rsid w:val="006B7BA0"/>
    <w:rsid w:val="006C1ECC"/>
    <w:rsid w:val="006D74E0"/>
    <w:rsid w:val="006F291F"/>
    <w:rsid w:val="00701303"/>
    <w:rsid w:val="00723B92"/>
    <w:rsid w:val="00725446"/>
    <w:rsid w:val="00755F2B"/>
    <w:rsid w:val="00767A73"/>
    <w:rsid w:val="00792A53"/>
    <w:rsid w:val="007A0044"/>
    <w:rsid w:val="007B3628"/>
    <w:rsid w:val="007B7736"/>
    <w:rsid w:val="007C037D"/>
    <w:rsid w:val="007C05F4"/>
    <w:rsid w:val="007E772B"/>
    <w:rsid w:val="00802957"/>
    <w:rsid w:val="00802E36"/>
    <w:rsid w:val="008248D0"/>
    <w:rsid w:val="00832089"/>
    <w:rsid w:val="00850B56"/>
    <w:rsid w:val="00860399"/>
    <w:rsid w:val="00863A6E"/>
    <w:rsid w:val="00866315"/>
    <w:rsid w:val="00866822"/>
    <w:rsid w:val="00887298"/>
    <w:rsid w:val="008A2A93"/>
    <w:rsid w:val="008D79DB"/>
    <w:rsid w:val="008F76D1"/>
    <w:rsid w:val="009031E8"/>
    <w:rsid w:val="009115D3"/>
    <w:rsid w:val="00933983"/>
    <w:rsid w:val="009429A5"/>
    <w:rsid w:val="00952B14"/>
    <w:rsid w:val="0096004B"/>
    <w:rsid w:val="009615D2"/>
    <w:rsid w:val="0098488C"/>
    <w:rsid w:val="0098786A"/>
    <w:rsid w:val="009934D1"/>
    <w:rsid w:val="00994E77"/>
    <w:rsid w:val="009C48BA"/>
    <w:rsid w:val="009C4A16"/>
    <w:rsid w:val="009D0803"/>
    <w:rsid w:val="009E10C4"/>
    <w:rsid w:val="009F1739"/>
    <w:rsid w:val="009F1ACF"/>
    <w:rsid w:val="00A04095"/>
    <w:rsid w:val="00A1045F"/>
    <w:rsid w:val="00A20B19"/>
    <w:rsid w:val="00A332B6"/>
    <w:rsid w:val="00A354BB"/>
    <w:rsid w:val="00A43335"/>
    <w:rsid w:val="00A446E5"/>
    <w:rsid w:val="00A543A1"/>
    <w:rsid w:val="00A55667"/>
    <w:rsid w:val="00A6573C"/>
    <w:rsid w:val="00A81BBC"/>
    <w:rsid w:val="00A9009F"/>
    <w:rsid w:val="00A94554"/>
    <w:rsid w:val="00A96A52"/>
    <w:rsid w:val="00AA57C5"/>
    <w:rsid w:val="00AC1631"/>
    <w:rsid w:val="00AC4C80"/>
    <w:rsid w:val="00AF2D82"/>
    <w:rsid w:val="00AF4055"/>
    <w:rsid w:val="00AF5BDB"/>
    <w:rsid w:val="00B00D9A"/>
    <w:rsid w:val="00B01C98"/>
    <w:rsid w:val="00B0667C"/>
    <w:rsid w:val="00B23871"/>
    <w:rsid w:val="00B24521"/>
    <w:rsid w:val="00B41E34"/>
    <w:rsid w:val="00B4249D"/>
    <w:rsid w:val="00B74964"/>
    <w:rsid w:val="00B85E2A"/>
    <w:rsid w:val="00BB1E43"/>
    <w:rsid w:val="00BE18E2"/>
    <w:rsid w:val="00BE4300"/>
    <w:rsid w:val="00C03060"/>
    <w:rsid w:val="00C0539A"/>
    <w:rsid w:val="00C142BD"/>
    <w:rsid w:val="00C1689C"/>
    <w:rsid w:val="00C30139"/>
    <w:rsid w:val="00C41030"/>
    <w:rsid w:val="00C569CF"/>
    <w:rsid w:val="00C57DCE"/>
    <w:rsid w:val="00C81BF8"/>
    <w:rsid w:val="00C81D0C"/>
    <w:rsid w:val="00C95A64"/>
    <w:rsid w:val="00C96FB8"/>
    <w:rsid w:val="00CA4D81"/>
    <w:rsid w:val="00CC014B"/>
    <w:rsid w:val="00CE04F6"/>
    <w:rsid w:val="00D04A75"/>
    <w:rsid w:val="00D168A7"/>
    <w:rsid w:val="00D17623"/>
    <w:rsid w:val="00D3740D"/>
    <w:rsid w:val="00D42A92"/>
    <w:rsid w:val="00D44D1A"/>
    <w:rsid w:val="00D54DEC"/>
    <w:rsid w:val="00D62607"/>
    <w:rsid w:val="00D93104"/>
    <w:rsid w:val="00DA1AD9"/>
    <w:rsid w:val="00DB5141"/>
    <w:rsid w:val="00DF19E6"/>
    <w:rsid w:val="00E033E1"/>
    <w:rsid w:val="00E037E5"/>
    <w:rsid w:val="00E210C6"/>
    <w:rsid w:val="00E2293F"/>
    <w:rsid w:val="00E30787"/>
    <w:rsid w:val="00E46D37"/>
    <w:rsid w:val="00E835CB"/>
    <w:rsid w:val="00E86BC8"/>
    <w:rsid w:val="00EB39AB"/>
    <w:rsid w:val="00EE49FB"/>
    <w:rsid w:val="00EF2EEB"/>
    <w:rsid w:val="00EF7614"/>
    <w:rsid w:val="00F141F9"/>
    <w:rsid w:val="00F15557"/>
    <w:rsid w:val="00F46AF5"/>
    <w:rsid w:val="00F47B2D"/>
    <w:rsid w:val="00F63B22"/>
    <w:rsid w:val="00F71D0A"/>
    <w:rsid w:val="00F758DC"/>
    <w:rsid w:val="00F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6BFB"/>
  <w15:chartTrackingRefBased/>
  <w15:docId w15:val="{C81BFF01-CF90-4EC4-B93F-EFAB9E35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67"/>
    <w:pPr>
      <w:ind w:left="720"/>
      <w:contextualSpacing/>
    </w:pPr>
  </w:style>
  <w:style w:type="paragraph" w:styleId="Header">
    <w:name w:val="header"/>
    <w:basedOn w:val="Normal"/>
    <w:link w:val="HeaderChar"/>
    <w:uiPriority w:val="99"/>
    <w:unhideWhenUsed/>
    <w:rsid w:val="0058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E46"/>
  </w:style>
  <w:style w:type="paragraph" w:styleId="Footer">
    <w:name w:val="footer"/>
    <w:basedOn w:val="Normal"/>
    <w:link w:val="FooterChar"/>
    <w:uiPriority w:val="99"/>
    <w:unhideWhenUsed/>
    <w:rsid w:val="0058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E46"/>
  </w:style>
  <w:style w:type="paragraph" w:styleId="BalloonText">
    <w:name w:val="Balloon Text"/>
    <w:basedOn w:val="Normal"/>
    <w:link w:val="BalloonTextChar"/>
    <w:uiPriority w:val="99"/>
    <w:semiHidden/>
    <w:unhideWhenUsed/>
    <w:rsid w:val="00D44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1A"/>
    <w:rPr>
      <w:rFonts w:ascii="Segoe UI" w:hAnsi="Segoe UI" w:cs="Segoe UI"/>
      <w:sz w:val="18"/>
      <w:szCs w:val="18"/>
    </w:rPr>
  </w:style>
  <w:style w:type="character" w:customStyle="1" w:styleId="fontstyle01">
    <w:name w:val="fontstyle01"/>
    <w:rsid w:val="006A5BD9"/>
    <w:rPr>
      <w:rFonts w:ascii="Times New Roman" w:hAnsi="Times New Roman" w:cs="Times New Roman" w:hint="default"/>
      <w:b w:val="0"/>
      <w:bCs w:val="0"/>
      <w:i w:val="0"/>
      <w:iCs w:val="0"/>
      <w:color w:val="000000"/>
      <w:sz w:val="28"/>
      <w:szCs w:val="28"/>
    </w:rPr>
  </w:style>
  <w:style w:type="paragraph" w:styleId="NoSpacing">
    <w:name w:val="No Spacing"/>
    <w:uiPriority w:val="1"/>
    <w:qFormat/>
    <w:rsid w:val="00DB5141"/>
    <w:pPr>
      <w:spacing w:after="0" w:line="240" w:lineRule="auto"/>
    </w:pPr>
    <w:rPr>
      <w:rFonts w:ascii="Times New Roman" w:eastAsia="Calibri" w:hAnsi="Times New Roman" w:cs="Times New Roman"/>
      <w:kern w:val="0"/>
      <w:sz w:val="28"/>
      <w:szCs w:val="28"/>
      <w14:ligatures w14:val="none"/>
    </w:rPr>
  </w:style>
  <w:style w:type="paragraph" w:styleId="FootnoteText">
    <w:name w:val="footnote text"/>
    <w:basedOn w:val="Normal"/>
    <w:link w:val="FootnoteTextChar"/>
    <w:uiPriority w:val="99"/>
    <w:semiHidden/>
    <w:unhideWhenUsed/>
    <w:rsid w:val="00832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089"/>
    <w:rPr>
      <w:sz w:val="20"/>
      <w:szCs w:val="20"/>
    </w:rPr>
  </w:style>
  <w:style w:type="character" w:styleId="FootnoteReference">
    <w:name w:val="footnote reference"/>
    <w:basedOn w:val="DefaultParagraphFont"/>
    <w:uiPriority w:val="99"/>
    <w:semiHidden/>
    <w:unhideWhenUsed/>
    <w:rsid w:val="00832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1D27-5BD7-4205-B00D-4995D1AC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Tuan Trung</dc:creator>
  <cp:keywords/>
  <dc:description/>
  <cp:lastModifiedBy>Admin-PN</cp:lastModifiedBy>
  <cp:revision>25</cp:revision>
  <cp:lastPrinted>2024-01-06T08:31:00Z</cp:lastPrinted>
  <dcterms:created xsi:type="dcterms:W3CDTF">2024-01-06T07:41:00Z</dcterms:created>
  <dcterms:modified xsi:type="dcterms:W3CDTF">2024-01-06T09:46:00Z</dcterms:modified>
</cp:coreProperties>
</file>